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5C2C" w14:textId="77777777" w:rsidR="00CA0713" w:rsidRDefault="00000000">
      <w:pPr>
        <w:spacing w:after="80"/>
      </w:pPr>
      <w:r>
        <w:rPr>
          <w:caps/>
          <w:color w:val="888888"/>
          <w:sz w:val="18"/>
          <w:szCs w:val="18"/>
        </w:rPr>
        <w:t>ANALYSE | CYBERSECURITY IN DE ZORG</w:t>
      </w:r>
    </w:p>
    <w:p w14:paraId="4D43D056" w14:textId="77777777" w:rsidR="00CA0713" w:rsidRDefault="00000000">
      <w:pPr>
        <w:pBdr>
          <w:bottom w:val="single" w:sz="8" w:space="8" w:color="1A5C45"/>
        </w:pBdr>
        <w:spacing w:after="200"/>
      </w:pPr>
      <w:r>
        <w:rPr>
          <w:b/>
          <w:bCs/>
          <w:sz w:val="52"/>
          <w:szCs w:val="52"/>
        </w:rPr>
        <w:t>De digitale kwetsbaarheid van de Nederlandse zorg</w:t>
      </w:r>
    </w:p>
    <w:p w14:paraId="3D9C509A" w14:textId="6E3F3736" w:rsidR="00CA0713" w:rsidRDefault="00000000">
      <w:pPr>
        <w:spacing w:before="160" w:after="80"/>
      </w:pPr>
      <w:r>
        <w:rPr>
          <w:i/>
          <w:iCs/>
          <w:color w:val="555555"/>
          <w:sz w:val="26"/>
          <w:szCs w:val="26"/>
        </w:rPr>
        <w:t xml:space="preserve">Cyberdreigingen nemen toe in schaal, raffinement en impact. </w:t>
      </w:r>
      <w:r w:rsidR="001C5AA3">
        <w:rPr>
          <w:i/>
          <w:iCs/>
          <w:color w:val="555555"/>
          <w:sz w:val="26"/>
          <w:szCs w:val="26"/>
        </w:rPr>
        <w:t>In het</w:t>
      </w:r>
      <w:r>
        <w:rPr>
          <w:i/>
          <w:iCs/>
          <w:color w:val="555555"/>
          <w:sz w:val="26"/>
          <w:szCs w:val="26"/>
        </w:rPr>
        <w:t xml:space="preserve"> Cybersecuritybeeld Zorg 2025</w:t>
      </w:r>
      <w:r w:rsidR="001C5AA3">
        <w:rPr>
          <w:i/>
          <w:iCs/>
          <w:color w:val="555555"/>
          <w:sz w:val="26"/>
          <w:szCs w:val="26"/>
        </w:rPr>
        <w:t xml:space="preserve"> schetst Z-CERT de belangrijkste digitale dreigingen voor de Nederlandse zorgsector</w:t>
      </w:r>
      <w:r>
        <w:rPr>
          <w:i/>
          <w:iCs/>
          <w:color w:val="555555"/>
          <w:sz w:val="26"/>
          <w:szCs w:val="26"/>
        </w:rPr>
        <w:t>.</w:t>
      </w:r>
      <w:r w:rsidR="001C5AA3">
        <w:rPr>
          <w:i/>
          <w:iCs/>
          <w:color w:val="555555"/>
          <w:sz w:val="26"/>
          <w:szCs w:val="26"/>
        </w:rPr>
        <w:t xml:space="preserve"> De conclusie is helder: zorgorganisaties moeten expliciet rekening houden met scenario’s waarin digitale systemen langere tijd niet beschikbaar zijn</w:t>
      </w:r>
      <w:r>
        <w:rPr>
          <w:i/>
          <w:iCs/>
          <w:color w:val="555555"/>
          <w:sz w:val="26"/>
          <w:szCs w:val="26"/>
        </w:rPr>
        <w:t>.</w:t>
      </w:r>
    </w:p>
    <w:p w14:paraId="30CD0A39" w14:textId="77777777" w:rsidR="00CA0713" w:rsidRDefault="00000000">
      <w:pPr>
        <w:spacing w:before="40" w:after="320"/>
      </w:pPr>
      <w:r>
        <w:rPr>
          <w:color w:val="AAAAAA"/>
          <w:sz w:val="18"/>
          <w:szCs w:val="18"/>
        </w:rPr>
        <w:t>Gepubliceerd door Z-CERT • Februari 2026  |  Samengesteld op basis van het Cybersecuritybeeld Zorg 2025</w:t>
      </w:r>
    </w:p>
    <w:p w14:paraId="450E0439" w14:textId="77777777" w:rsidR="00CA0713" w:rsidRDefault="00CA0713">
      <w:pPr>
        <w:spacing w:after="120"/>
      </w:pPr>
    </w:p>
    <w:p w14:paraId="45C4DE8A" w14:textId="59AF44BE" w:rsidR="00CA0713" w:rsidRDefault="00000000">
      <w:pPr>
        <w:pBdr>
          <w:left w:val="single" w:sz="12" w:space="8" w:color="1A5C45"/>
        </w:pBdr>
        <w:spacing w:before="360" w:after="160"/>
      </w:pPr>
      <w:r>
        <w:rPr>
          <w:b/>
          <w:bCs/>
          <w:color w:val="1A5C45"/>
          <w:sz w:val="36"/>
          <w:szCs w:val="36"/>
        </w:rPr>
        <w:t>Ransomware: de aanhoudende topdreiging</w:t>
      </w:r>
    </w:p>
    <w:p w14:paraId="2C9A3A30" w14:textId="6DB270EA" w:rsidR="00CA0713" w:rsidRDefault="00000000">
      <w:pPr>
        <w:spacing w:before="80" w:after="160" w:line="320" w:lineRule="auto"/>
        <w:jc w:val="both"/>
      </w:pPr>
      <w:r>
        <w:t xml:space="preserve">Ransomware staat ook in 2025 onbetwist bovenaan als de ernstigste cyberdreiging voor de zorgsector. De aanvalsvorm, waarbij criminelen systemen versleutelen of dreigen met publicatie van gestolen data, heeft in het afgelopen jaar drie Nederlandse zorginstellingen getroffen: een ziekenhuis, een fysiotherapiepraktijk en een commerciële kliniek. Wereldwijd steeg het aantal gepubliceerde incidenten in de zorg met </w:t>
      </w:r>
      <w:r w:rsidR="00920983">
        <w:t>21</w:t>
      </w:r>
      <w:r>
        <w:t xml:space="preserve"> procent.</w:t>
      </w:r>
    </w:p>
    <w:p w14:paraId="33B7060D" w14:textId="72E4EF33" w:rsidR="00CA0713" w:rsidRDefault="00000000">
      <w:pPr>
        <w:spacing w:before="80" w:after="160" w:line="320" w:lineRule="auto"/>
        <w:jc w:val="both"/>
      </w:pPr>
      <w:r>
        <w:t>Wat de dreiging zo verraderlijk maakt, is de breedte ervan. Aanvallers richten zich niet langer uitsluitend op grote, financieel draagkrachtige instellingen. Een aanzienlijk deel van de Europese slachtoffers betrof juist kleine zorgverleners met minder dan 49 medewerkers. Klinieken, huisartsenpraktijken, hospices, thuiszorgorganisaties en ambulancediensten</w:t>
      </w:r>
      <w:r w:rsidR="00046920">
        <w:t>,</w:t>
      </w:r>
      <w:r>
        <w:t xml:space="preserve"> geen enkel type organisatie is gevrijwaard.</w:t>
      </w:r>
    </w:p>
    <w:p w14:paraId="0F6FE68F" w14:textId="71A2B991" w:rsidR="00CA0713" w:rsidRDefault="00000000">
      <w:pPr>
        <w:spacing w:before="80" w:after="160" w:line="320" w:lineRule="auto"/>
        <w:jc w:val="both"/>
      </w:pPr>
      <w:r>
        <w:t>De financiële schade is aanzienlijk. Onderzoek toont aan dat de gemiddelde herstelkosten na een ransomware</w:t>
      </w:r>
      <w:r w:rsidR="00920983">
        <w:t xml:space="preserve"> </w:t>
      </w:r>
      <w:r>
        <w:t xml:space="preserve">aanval in de zorgsector oplopen tot </w:t>
      </w:r>
      <w:proofErr w:type="gramStart"/>
      <w:r>
        <w:t>circa</w:t>
      </w:r>
      <w:proofErr w:type="gramEnd"/>
      <w:r>
        <w:t xml:space="preserve"> één miljoen dollar, exclusief eventueel betaald losgeld. Ongeveer een derde van de getroffen organisaties herstelt binnen een week; een substantieel deel heeft meerdere weken tot maanden nodig om de bedrijfsvoering te normaliseren. In extreme gevallen, zoals bij een Frans ziekenhuis dat volledig op pen en papier moest overstappen, zijn de gevolgen direct voelbaar voor patiënten.</w:t>
      </w:r>
    </w:p>
    <w:p w14:paraId="52ECBA83" w14:textId="010A814D" w:rsidR="00CA0713" w:rsidRDefault="00000000">
      <w:pPr>
        <w:pBdr>
          <w:top w:val="single" w:sz="4" w:space="4" w:color="1A5C45"/>
          <w:left w:val="single" w:sz="16" w:space="8" w:color="1A5C45"/>
          <w:bottom w:val="single" w:sz="4" w:space="4" w:color="1A5C45"/>
          <w:right w:val="single" w:sz="4" w:space="4" w:color="CCCCCC"/>
        </w:pBdr>
        <w:shd w:val="clear" w:color="auto" w:fill="F0F7F4"/>
        <w:spacing w:before="200" w:after="200" w:line="300" w:lineRule="auto"/>
        <w:jc w:val="both"/>
      </w:pPr>
      <w:r>
        <w:rPr>
          <w:b/>
          <w:bCs/>
          <w:color w:val="1A5C45"/>
        </w:rPr>
        <w:t xml:space="preserve">Let op: </w:t>
      </w:r>
      <w:r>
        <w:t xml:space="preserve">Bij 77 </w:t>
      </w:r>
      <w:r w:rsidR="00920983">
        <w:t>%</w:t>
      </w:r>
      <w:r>
        <w:t xml:space="preserve"> van de Europese zorgorganisaties die op datalekwebsites van criminelen verschenen, werd ook daadwerkelijk data openbaar gemaakt. Gestolen patiëntgegevens zijn niet slechts een </w:t>
      </w:r>
      <w:r w:rsidR="00046920">
        <w:t>privacy risico,</w:t>
      </w:r>
      <w:r>
        <w:t xml:space="preserve"> ze kunnen worden ingezet voor identiteitsfraude, afpersing en gerichte aanvallen.</w:t>
      </w:r>
    </w:p>
    <w:p w14:paraId="5EBC2721" w14:textId="0B0F1F8D" w:rsidR="00CA0713" w:rsidRDefault="00000000">
      <w:pPr>
        <w:spacing w:before="80" w:after="160" w:line="320" w:lineRule="auto"/>
        <w:jc w:val="both"/>
      </w:pPr>
      <w:r>
        <w:lastRenderedPageBreak/>
        <w:t>Een opvallende ontwikkeling binnen het ransomware</w:t>
      </w:r>
      <w:r w:rsidR="00920983">
        <w:t xml:space="preserve"> </w:t>
      </w:r>
      <w:r>
        <w:t>landschap is de opmars van enkelvoudige afpersing: aanvallers dreigen uitsluitend met het publiceren van gestolen data, zonder systemen te versleutelen. Deze methode is sneller uitvoerbaar, moeilijker te detecteren en levert per aanval een hoger rendement op. Ransomware-groep Qilin gaat nog een stap verder en zet juristen in om extra druk op slachtoffers uit te oefenen, naast de optie om DDoS-aanvallen te combineren met datadreigingen.</w:t>
      </w:r>
    </w:p>
    <w:p w14:paraId="7335FA45" w14:textId="77777777" w:rsidR="00CA0713" w:rsidRDefault="00CA0713">
      <w:pPr>
        <w:spacing w:after="120"/>
      </w:pPr>
    </w:p>
    <w:p w14:paraId="78CF2EBC" w14:textId="0B80EF27" w:rsidR="00CA0713" w:rsidRDefault="00000000">
      <w:pPr>
        <w:pStyle w:val="Kop1"/>
        <w:pBdr>
          <w:bottom w:val="single" w:sz="4" w:space="6" w:color="1A5C45"/>
        </w:pBdr>
      </w:pPr>
      <w:r>
        <w:t xml:space="preserve">De leveranciersketen als </w:t>
      </w:r>
      <w:r w:rsidR="001C5AA3">
        <w:t>kwetsbare schakel</w:t>
      </w:r>
    </w:p>
    <w:p w14:paraId="3F40E44C" w14:textId="77777777" w:rsidR="00CA0713" w:rsidRDefault="00000000">
      <w:pPr>
        <w:spacing w:before="80" w:after="160" w:line="320" w:lineRule="auto"/>
        <w:jc w:val="both"/>
      </w:pPr>
      <w:r>
        <w:t>Een van de meest zorgwekkende trends in het dreigingslandschap is de verschuiving naar aanvallen op leveranciers van zorginstellingen. Z-CERT registreerde in 2025 een tiental geslaagde aanvallen op toeleveranciers, variërend van IT-dienstverleners tot medische softwarebedrijven. De logica van deze strategie is eenvoudig maar effectief: door één doelwit aan te vallen, krijgt een crimineel potentieel toegang tot de infrastructuur of data van tientallen tot honderden klanten.</w:t>
      </w:r>
    </w:p>
    <w:p w14:paraId="37831725" w14:textId="77777777" w:rsidR="00CA0713" w:rsidRDefault="00000000">
      <w:pPr>
        <w:spacing w:before="80" w:after="160" w:line="320" w:lineRule="auto"/>
        <w:jc w:val="both"/>
      </w:pPr>
      <w:r>
        <w:t>De meest spraakmakende casus van 2025 was de ransomwareaanval op Clinical Diagnostics Nederland, waarbij gevoelige medische gegevens van 850.000 patiënten werden buitgemaakt. Het incident veroorzaakte niet alleen grootschalige onrust onder patiënten van wie de data via Bevolkingsonderzoek Nederland of andere zorgverleners was verwerkt, maar legde ook de systemische kwetsbaarheid van de zorgketen bloot. Voor alle organisaties die gebruikmaakten van de diensten van het laboratorium, resulteerde het in extra operationele belasting en reputatieschade.</w:t>
      </w:r>
    </w:p>
    <w:p w14:paraId="3B1BB09F" w14:textId="37AC3E02" w:rsidR="00CA0713" w:rsidRDefault="00000000">
      <w:pPr>
        <w:spacing w:before="80" w:after="160" w:line="320" w:lineRule="auto"/>
        <w:jc w:val="both"/>
      </w:pPr>
      <w:r>
        <w:t xml:space="preserve">Vergelijkbare incidenten deden zich elders voor. </w:t>
      </w:r>
      <w:r w:rsidR="001C5AA3">
        <w:t>Na de ransomwareaanval op Synnovis in 2024 werd in juni 2025 bekend dat het overlijden van ten minste één patiënt aan die aanval werd gerelateerd</w:t>
      </w:r>
      <w:r>
        <w:t>. In Ierland werden medische patiëntgegevens gestolen bij een softwarebedrijf voor oogzorg. Telecombedrijf Ascom, actief in de medische sector, zag klantdata op straat belanden nadat criminelen zijn ticketsysteem compromitteerden met een gestolen wachtwoord.</w:t>
      </w:r>
    </w:p>
    <w:p w14:paraId="305396DC" w14:textId="21046D50" w:rsidR="00CA0713" w:rsidRDefault="00000000">
      <w:pPr>
        <w:pBdr>
          <w:left w:val="single" w:sz="12" w:space="8" w:color="1A5C45"/>
        </w:pBdr>
        <w:spacing w:before="360" w:after="160"/>
      </w:pPr>
      <w:r>
        <w:rPr>
          <w:b/>
          <w:bCs/>
          <w:color w:val="1A5C45"/>
          <w:sz w:val="36"/>
          <w:szCs w:val="36"/>
        </w:rPr>
        <w:t>Phishing en malware</w:t>
      </w:r>
      <w:r w:rsidR="001C5AA3">
        <w:rPr>
          <w:b/>
          <w:bCs/>
          <w:color w:val="1A5C45"/>
          <w:sz w:val="36"/>
          <w:szCs w:val="36"/>
        </w:rPr>
        <w:t xml:space="preserve"> als permanente dreiging</w:t>
      </w:r>
    </w:p>
    <w:p w14:paraId="11CF3A42" w14:textId="4DDFCCA3" w:rsidR="00CA0713" w:rsidRDefault="00000000">
      <w:pPr>
        <w:spacing w:before="80" w:after="160" w:line="320" w:lineRule="auto"/>
        <w:jc w:val="both"/>
      </w:pPr>
      <w:r>
        <w:t xml:space="preserve">Terwijl ransomware de meest spectaculaire en schadelijke aanvalsvorm is, vormen phishing en malware de constante onderstroom. </w:t>
      </w:r>
      <w:r w:rsidR="001C5AA3">
        <w:t>Phishing vormt een doorlopende dreiging voor zorgorganisaties. Z-CERT telde in 2025 29 gevallen waarin phishing werd verzonden vanuit een gekraakte mailbox van een organisatie in de zorgketen.</w:t>
      </w:r>
    </w:p>
    <w:p w14:paraId="55FAC2A1" w14:textId="77777777" w:rsidR="00CA0713" w:rsidRDefault="00000000">
      <w:pPr>
        <w:spacing w:before="80" w:after="160" w:line="320" w:lineRule="auto"/>
        <w:jc w:val="both"/>
      </w:pPr>
      <w:r>
        <w:lastRenderedPageBreak/>
        <w:t xml:space="preserve">De techniek die bij de meeste phishingaanvallen wordt ingezet, is </w:t>
      </w:r>
      <w:proofErr w:type="spellStart"/>
      <w:r>
        <w:t>Adversary</w:t>
      </w:r>
      <w:proofErr w:type="spellEnd"/>
      <w:r>
        <w:t>-in-</w:t>
      </w:r>
      <w:proofErr w:type="spellStart"/>
      <w:r>
        <w:t>the</w:t>
      </w:r>
      <w:proofErr w:type="spellEnd"/>
      <w:r>
        <w:t>-</w:t>
      </w:r>
      <w:proofErr w:type="spellStart"/>
      <w:r>
        <w:t>Middle</w:t>
      </w:r>
      <w:proofErr w:type="spellEnd"/>
      <w:r>
        <w:t xml:space="preserve"> (</w:t>
      </w:r>
      <w:proofErr w:type="spellStart"/>
      <w:r>
        <w:t>AiTM</w:t>
      </w:r>
      <w:proofErr w:type="spellEnd"/>
      <w:r>
        <w:t>): de aanvaller lift mee op het volledige authenticatieproces, inclusief multifactorauthenticatie. Dit betekent dat standaard MFA geen volledige bescherming meer biedt. Aanvallers blijven hun technieken bovendien continu verfijnen. Phishinglinks worden verstopt in QR-codes, ingebed in afbeeldingen of aangeboden via legitiem ogende bestandsdeelplatforms zoals SharePoint en DocuSign.</w:t>
      </w:r>
    </w:p>
    <w:p w14:paraId="10096D5D" w14:textId="77777777" w:rsidR="00CA0713" w:rsidRDefault="00000000">
      <w:pPr>
        <w:spacing w:before="80" w:after="160" w:line="320" w:lineRule="auto"/>
        <w:jc w:val="both"/>
      </w:pPr>
      <w:r>
        <w:t>Bij malware springt de opkomst van infostealers in het oog. Z-CERT ontving meldingen van infostealer-infecties bij 15 zorginstellingen, terwijl externe gegevens suggereren dat 70 zorginstellingen besmet zijn geweest. Een veelgebruikte methode was het verspreiden van nepsoftware vermomd als PDF-editor, gepromoot via gerichte advertentiecampagnes op Google. Bij één gehandicaptenorganisatie raakten 70 computers geïnfecteerd; bij een ziekenhuis 50.</w:t>
      </w:r>
    </w:p>
    <w:p w14:paraId="54B53837" w14:textId="77777777" w:rsidR="00CA0713" w:rsidRDefault="00000000">
      <w:pPr>
        <w:spacing w:before="80" w:after="160" w:line="320" w:lineRule="auto"/>
        <w:jc w:val="both"/>
      </w:pPr>
      <w:r>
        <w:t>Het gevaar van infostealers zit niet alleen in de directe infectie. De gestolen inloggegevens worden actief verhandeld op platforms als Telegram, van waaruit ze kunnen worden ingezet om toegang te krijgen tot VPN-systemen, cloudplatforms of e-mailaccounts. Zo worden kleine incidenten de opmaat voor grotere aanvallen.</w:t>
      </w:r>
    </w:p>
    <w:p w14:paraId="473A6EFF" w14:textId="77777777" w:rsidR="00CA0713" w:rsidRDefault="00CA0713">
      <w:pPr>
        <w:spacing w:after="120"/>
      </w:pPr>
    </w:p>
    <w:p w14:paraId="27C0FE63" w14:textId="0303C8C5" w:rsidR="00CA0713" w:rsidRDefault="001C5AA3">
      <w:pPr>
        <w:pStyle w:val="Kop1"/>
        <w:pBdr>
          <w:bottom w:val="single" w:sz="4" w:space="6" w:color="1A5C45"/>
        </w:pBdr>
      </w:pPr>
      <w:r>
        <w:t xml:space="preserve">AI als versneller van cyberrisico’s </w:t>
      </w:r>
    </w:p>
    <w:p w14:paraId="31EBD5F6" w14:textId="37C46BCC" w:rsidR="00CA0713" w:rsidRDefault="00000000">
      <w:pPr>
        <w:spacing w:before="80" w:after="160" w:line="320" w:lineRule="auto"/>
        <w:jc w:val="both"/>
      </w:pPr>
      <w:r>
        <w:t xml:space="preserve">Generatieve AI (GenAI) heeft in 2025 een onomkeerbare intrede gedaan in het arsenaal van cybercriminelen. De gevolgen zijn al merkbaar: AI-ondersteunde phishingberichten verhogen de kans dat een slachtoffer op een kwaadaardige link klikt van 12 procent naar 54 procent, vergeleken met handmatig geschreven berichten. Volgens het Europese cybersecurityagentschap ENISA vertegenwoordigen AI-ondersteunde social engineering-campagnes inmiddels meer dan 80 procent van </w:t>
      </w:r>
      <w:r w:rsidR="001C5AA3">
        <w:t>de</w:t>
      </w:r>
      <w:r>
        <w:t xml:space="preserve"> waargenomen </w:t>
      </w:r>
      <w:r w:rsidR="001C5AA3">
        <w:t>social-engineeringactiviteiten</w:t>
      </w:r>
      <w:r>
        <w:t xml:space="preserve"> wereldwijd.</w:t>
      </w:r>
    </w:p>
    <w:p w14:paraId="3F7C0879" w14:textId="4C5FE862" w:rsidR="00CA0713" w:rsidRDefault="00000000">
      <w:pPr>
        <w:spacing w:before="80" w:after="160" w:line="320" w:lineRule="auto"/>
        <w:jc w:val="both"/>
      </w:pPr>
      <w:r>
        <w:t>AI verlaagt de drempel voor criminelen aanzienlijk. Via diensten als GhostGPT en FraudGPT</w:t>
      </w:r>
      <w:r w:rsidR="00046920">
        <w:t xml:space="preserve">, </w:t>
      </w:r>
      <w:r>
        <w:t>taalmodellen zonder ethische restrictie</w:t>
      </w:r>
      <w:r w:rsidR="00046920">
        <w:t>,</w:t>
      </w:r>
      <w:r>
        <w:t xml:space="preserve"> kunnen aanvallers zonder technische kennis overtuigende phishingpagina’s genereren, malware aanpassen zodat virusscanners worden omzeild, of deepfake-video’s produceren. </w:t>
      </w:r>
      <w:r w:rsidR="001C5AA3">
        <w:t>Eind november 2025 bracht Pointer een variant van financiële fraude aan het licht waarbij deepfake-video’s werden ingezet</w:t>
      </w:r>
      <w:r>
        <w:t xml:space="preserve"> waarin bekende Nederlandse artsen ten onrechte producten aanprezen</w:t>
      </w:r>
      <w:r w:rsidR="001C5AA3">
        <w:t>.</w:t>
      </w:r>
    </w:p>
    <w:p w14:paraId="145DD616" w14:textId="77777777" w:rsidR="00CA0713" w:rsidRDefault="00000000">
      <w:pPr>
        <w:spacing w:before="80" w:after="160" w:line="320" w:lineRule="auto"/>
        <w:jc w:val="both"/>
      </w:pPr>
      <w:r>
        <w:t xml:space="preserve">Tegelijkertijd is ook de beveiliging van AI-systemen zelf een zorgpunt. Een kwetsbaarheid in Microsoft 365 Copilot maakte het mogelijk om via een e-mail data te </w:t>
      </w:r>
      <w:r>
        <w:lastRenderedPageBreak/>
        <w:t>lekken uit iemands mailbox zonder enige gebruikersinteractie. Onderzoek toont aan dat 45 procent van door AI gegenereerde code niet voldoet aan security-vereisten. AI-systemen kunnen worden misleid door kwaadaardige instructies die voor het menselijk oog onzichtbaar zijn, en beveiligingsmaatregelen van taalmodellen blijken met enige regelmaat te omzeilen.</w:t>
      </w:r>
    </w:p>
    <w:p w14:paraId="6EEAD272" w14:textId="352652AF" w:rsidR="00CA0713" w:rsidRDefault="00000000">
      <w:pPr>
        <w:pBdr>
          <w:top w:val="single" w:sz="4" w:space="4" w:color="1A5C45"/>
          <w:left w:val="single" w:sz="16" w:space="8" w:color="1A5C45"/>
          <w:bottom w:val="single" w:sz="4" w:space="4" w:color="1A5C45"/>
          <w:right w:val="single" w:sz="4" w:space="4" w:color="CCCCCC"/>
        </w:pBdr>
        <w:shd w:val="clear" w:color="auto" w:fill="F0F7F4"/>
        <w:spacing w:before="200" w:after="200" w:line="300" w:lineRule="auto"/>
        <w:jc w:val="both"/>
      </w:pPr>
      <w:r>
        <w:rPr>
          <w:b/>
          <w:bCs/>
          <w:color w:val="1A5C45"/>
        </w:rPr>
        <w:t xml:space="preserve">In de zorg: </w:t>
      </w:r>
      <w:r>
        <w:t xml:space="preserve">Medewerkers gebruiken steeds vaker </w:t>
      </w:r>
      <w:r w:rsidR="006B329E">
        <w:t>niet-</w:t>
      </w:r>
      <w:r>
        <w:t>goedgekeurde AI-chatbots voor werktaken, soms met gevoelige patiëntdata. Na het blokkeren van chatbots op het werknetwerk, schakelden medewerkers over op gebruik via hun persoonlijke telefoon. Z-CERT verwacht in 2026 de eerste cyberincidenten te ontvangen die direct verband houden met misbruik van AI in de zorg.</w:t>
      </w:r>
    </w:p>
    <w:p w14:paraId="4198520E" w14:textId="77777777" w:rsidR="00CA0713" w:rsidRDefault="00CA0713">
      <w:pPr>
        <w:spacing w:after="120"/>
      </w:pPr>
    </w:p>
    <w:p w14:paraId="0B90B9A2" w14:textId="07F165B4" w:rsidR="00CA0713" w:rsidRDefault="00000000">
      <w:pPr>
        <w:pStyle w:val="Kop1"/>
        <w:pBdr>
          <w:bottom w:val="single" w:sz="4" w:space="6" w:color="1A5C45"/>
        </w:pBdr>
      </w:pPr>
      <w:r>
        <w:t xml:space="preserve">Financiële fraude en menselijke </w:t>
      </w:r>
      <w:r w:rsidR="001C5AA3">
        <w:t>fouten</w:t>
      </w:r>
    </w:p>
    <w:p w14:paraId="4A2E2776" w14:textId="5937C491" w:rsidR="00CA0713" w:rsidRDefault="00000000">
      <w:pPr>
        <w:spacing w:before="80" w:after="160" w:line="320" w:lineRule="auto"/>
        <w:jc w:val="both"/>
      </w:pPr>
      <w:r>
        <w:t>Naast technische aanvallen spelen ook sociale en menselijke factoren een grote rol. Z-CERT ontving in 2025 een dertigtal meldingen van digitale financiële fraude, en in de jaarlijkse enquête gaf meer dan een kwart van de respondenten aan met dergelijke pogingen te zijn geconfronteerd. CEO-fraude, valse facturen en gemanipuleerde betalingsopdrachten komen geregeld voor. In één geval werd een zorgorganisatie via een perfect nagebootste e-mailconversatie verleid een overboeking van enkele tonnen te doen naar een crimineel rekeningnummer</w:t>
      </w:r>
      <w:r w:rsidR="00046920">
        <w:t>,</w:t>
      </w:r>
      <w:r>
        <w:t xml:space="preserve"> de bank greep net op tijd in.</w:t>
      </w:r>
    </w:p>
    <w:p w14:paraId="67ACA8C4" w14:textId="00FDC1A2" w:rsidR="00CA0713" w:rsidRDefault="00000000">
      <w:pPr>
        <w:spacing w:before="80" w:after="160" w:line="320" w:lineRule="auto"/>
        <w:jc w:val="both"/>
      </w:pPr>
      <w:r>
        <w:t>Bij insider threats</w:t>
      </w:r>
      <w:r w:rsidR="00046920">
        <w:t>,</w:t>
      </w:r>
      <w:r>
        <w:t xml:space="preserve"> incidenten veroorzaakt door eigen medewerkers</w:t>
      </w:r>
      <w:r w:rsidR="00046920">
        <w:t>,</w:t>
      </w:r>
      <w:r>
        <w:t xml:space="preserve"> gaat het veelal om onopzettelijk handelen: verkeerd bezorgde e-mails, gebruik van onbeheerde schermen of het inzien van patiëntdossiers uit nieuwsgierigheid. Maar ook kwaadwillend handelen komt voor. Een ziekenhuis in Dordrecht ontsloeg medewerkers nadat bleek dat zij meer dan duizend dossiers hadden geraadpleegd van mensen uit hun persoonlijke omgeving, zonder medische noodzaak.</w:t>
      </w:r>
    </w:p>
    <w:p w14:paraId="65D34B4E" w14:textId="124E0D34" w:rsidR="00CA0713" w:rsidRDefault="00000000">
      <w:pPr>
        <w:spacing w:before="80" w:after="160" w:line="320" w:lineRule="auto"/>
        <w:jc w:val="both"/>
      </w:pPr>
      <w:r>
        <w:t>Medewerkers vormen zowel de grootste kwetsbaarheid als de sterkste verdedigingslinie. Wie phishing herkent, een vreemde factuur signaleert of direct melding maakt van een verdacht incident, kan grote schade voorkomen. Dat vraagt om structurele aandacht voor bewustwording, open meldcultuur en regelmatige training</w:t>
      </w:r>
      <w:r w:rsidR="00046920">
        <w:t>,</w:t>
      </w:r>
      <w:r>
        <w:t xml:space="preserve"> aspecten die in de praktijk nog onvoldoende prioriteit krijgen.</w:t>
      </w:r>
    </w:p>
    <w:p w14:paraId="75FCE2F3" w14:textId="77777777" w:rsidR="00CA0713" w:rsidRDefault="00CA0713">
      <w:pPr>
        <w:spacing w:after="120"/>
      </w:pPr>
    </w:p>
    <w:p w14:paraId="40A9C17E" w14:textId="77777777" w:rsidR="0086020F" w:rsidRDefault="0086020F">
      <w:pPr>
        <w:pStyle w:val="Kop1"/>
        <w:pBdr>
          <w:bottom w:val="single" w:sz="4" w:space="6" w:color="1A5C45"/>
        </w:pBdr>
      </w:pPr>
    </w:p>
    <w:p w14:paraId="019B6889" w14:textId="601C81BB" w:rsidR="00CA0713" w:rsidRDefault="00000000">
      <w:pPr>
        <w:pStyle w:val="Kop1"/>
        <w:pBdr>
          <w:bottom w:val="single" w:sz="4" w:space="6" w:color="1A5C45"/>
        </w:pBdr>
      </w:pPr>
      <w:r>
        <w:lastRenderedPageBreak/>
        <w:t>Geopolitiek en digitale afhankelijkheid</w:t>
      </w:r>
    </w:p>
    <w:p w14:paraId="420604BE" w14:textId="77777777" w:rsidR="00CA0713" w:rsidRDefault="00000000">
      <w:pPr>
        <w:spacing w:before="80" w:after="160" w:line="320" w:lineRule="auto"/>
        <w:jc w:val="both"/>
      </w:pPr>
      <w:r>
        <w:t>Op de achtergrond spelen geopolitieke ontwikkelingen een groeiende rol. Pro-Russische hacktivistengroepen zoals NoName057(16) voerden DDoS-aanvallen uit op Nederlandse zorginstellingen, gekoppeld aan politieke steunbetuigingen aan Oekraïne of nieuwe sanctierondes. Een regionale ambulancedienst had vijf DDoS-incidenten te verwerken; een academisch ziekenhuis had drie dagen last van een aanval waarbij de website deels onbereikbaar was.</w:t>
      </w:r>
    </w:p>
    <w:p w14:paraId="7BF0D6F8" w14:textId="4EBC7FA2" w:rsidR="00CA0713" w:rsidRDefault="00000000">
      <w:pPr>
        <w:spacing w:before="80" w:after="160" w:line="320" w:lineRule="auto"/>
        <w:jc w:val="both"/>
      </w:pPr>
      <w:r>
        <w:t>Statelijke actoren</w:t>
      </w:r>
      <w:r w:rsidR="00AD78F2">
        <w:t>,</w:t>
      </w:r>
      <w:r>
        <w:t xml:space="preserve"> voornamelijk uit Rusland, China en Noord-Korea</w:t>
      </w:r>
      <w:r w:rsidR="00AD78F2">
        <w:t>,</w:t>
      </w:r>
      <w:r>
        <w:t xml:space="preserve"> richten zich op cyberspionage en datadiefstal. Voor organisaties met waardevolle onderzoeksdata of grote medische datasets schat Z-CERT de dreiging van staatsgesponsorde aanvallen als hoog in. Een nieuw ontdekte Russische spionagegroep, Void Blizzard, voerde grootschalige password spray-aanvallen uit op gezondheidsorganisaties. Een vermoedelijk Chinese groep, Silver Fox, verspreidde gemanipuleerde medische software om langdurig toegang te krijgen tot zorgsystemen.</w:t>
      </w:r>
    </w:p>
    <w:p w14:paraId="6173ED9D" w14:textId="0CFCF814" w:rsidR="00CA0713" w:rsidRDefault="00000000">
      <w:pPr>
        <w:spacing w:before="80" w:after="160" w:line="320" w:lineRule="auto"/>
        <w:jc w:val="both"/>
      </w:pPr>
      <w:r>
        <w:t>Een bredere zorg is de toenemende digitale afhankelijkheid van niet-Europese technologiebedrijven. De Nederlandse zorgsector leunt zwaar op Amerikaanse cloudleveranciers voor digitale werkplekken en data-opslag, en op Chinese fabrikanten voor medische apparatuur. Dit roept vragen op over de continuïteit van zorg bij geopolitieke escalatie, handelsrestricties of storingen bij grote aanbieders. De discussie over digitale autonomie</w:t>
      </w:r>
      <w:r w:rsidR="00AD78F2">
        <w:t>,</w:t>
      </w:r>
      <w:r>
        <w:t xml:space="preserve"> regie over de eigen digitale infrastructuur</w:t>
      </w:r>
      <w:r w:rsidR="00AD78F2">
        <w:t xml:space="preserve">, </w:t>
      </w:r>
      <w:r>
        <w:t>is in 2025 nadrukkelijk op de agenda gezet door instanties als het Rathenau Instituut, de Algemene Rekenkamer en de AIVD.</w:t>
      </w:r>
    </w:p>
    <w:p w14:paraId="376F9440" w14:textId="77777777" w:rsidR="00CA0713" w:rsidRDefault="00CA0713">
      <w:pPr>
        <w:spacing w:after="120"/>
      </w:pPr>
    </w:p>
    <w:p w14:paraId="4E972A86" w14:textId="62A0AFDB" w:rsidR="00CA0713" w:rsidRDefault="001C5AA3">
      <w:pPr>
        <w:pStyle w:val="Kop1"/>
        <w:pBdr>
          <w:bottom w:val="single" w:sz="4" w:space="6" w:color="1A5C45"/>
        </w:pBdr>
      </w:pPr>
      <w:r>
        <w:t xml:space="preserve">Cyberweerbaarheid: de stand van zaken </w:t>
      </w:r>
    </w:p>
    <w:p w14:paraId="18473744" w14:textId="77777777" w:rsidR="00CA0713" w:rsidRDefault="00000000">
      <w:pPr>
        <w:spacing w:before="80" w:after="160" w:line="320" w:lineRule="auto"/>
        <w:jc w:val="both"/>
      </w:pPr>
      <w:r>
        <w:t>Hoe goed is de zorgsector voorbereid op al deze dreigingen? Het antwoord is: matig. Z-CERT deed een enquête onder 65 deelnemers naar hun voorbereiding op cyberweerbaarheid. De uitkomsten zijn ontnuchterend: slechts 45 procent had in het afgelopen jaar een cyberoefening gedaan; slechts 29 procent had een doelniveau vastgesteld voor cyberweerbaarheid; en slechts één op de tien beschikt over een programma om crisisrollen actief te ontwikkelen. Dit terwijl 86 procent wel rollen heeft toegewezen aan sleutelfunctionarissen.</w:t>
      </w:r>
    </w:p>
    <w:p w14:paraId="7F1FE458" w14:textId="77777777" w:rsidR="00CA0713" w:rsidRDefault="00000000">
      <w:pPr>
        <w:spacing w:before="80" w:after="160" w:line="320" w:lineRule="auto"/>
        <w:jc w:val="both"/>
      </w:pPr>
      <w:r>
        <w:t xml:space="preserve">Het gat tussen het toewijzen van verantwoordelijkheden en het daadwerkelijk oefenen en ontwikkelen van capaciteiten is groot. Rollen op papier bieden geen bescherming </w:t>
      </w:r>
      <w:r>
        <w:lastRenderedPageBreak/>
        <w:t>op het moment dat systemen uitvallen en de druk hoog oploopt. Een cyberoefening die eenmalig is uitgevoerd, maar nooit geactualiseerd of herhaald, verliest snel zijn waarde.</w:t>
      </w:r>
    </w:p>
    <w:p w14:paraId="05881077" w14:textId="77777777" w:rsidR="00CA0713" w:rsidRDefault="00000000">
      <w:pPr>
        <w:spacing w:before="80" w:after="160" w:line="320" w:lineRule="auto"/>
        <w:jc w:val="both"/>
      </w:pPr>
      <w:r>
        <w:t>Technische scans van het externe aanvalsoppervlak laten een vergelijkbaar beeld zien. Z-CERT monitort ruim 165.000 digitale assets in de Nederlandse zorg en treft regelmatig basale kwetsbaarheden aan: onversleutelde formulierinzendingen, verouderde software, systemen die zonder VPN-bescherming aan het internet hangen. Driekwart van alle webapplicaties in de zorg maakt geen gebruik van een Web Application Firewall.</w:t>
      </w:r>
    </w:p>
    <w:p w14:paraId="4FEC4885" w14:textId="77777777" w:rsidR="00CA0713" w:rsidRDefault="00CA0713">
      <w:pPr>
        <w:spacing w:after="120"/>
      </w:pPr>
    </w:p>
    <w:p w14:paraId="36A7055C" w14:textId="3928F251" w:rsidR="00CA0713" w:rsidRDefault="00000000">
      <w:pPr>
        <w:pStyle w:val="Kop1"/>
        <w:pBdr>
          <w:bottom w:val="single" w:sz="4" w:space="6" w:color="1A5C45"/>
        </w:pBdr>
      </w:pPr>
      <w:r>
        <w:t xml:space="preserve">Aanbevelingen: </w:t>
      </w:r>
      <w:r w:rsidR="001C5AA3">
        <w:t>van analyse naar actie</w:t>
      </w:r>
    </w:p>
    <w:p w14:paraId="40857B9B" w14:textId="77777777" w:rsidR="00CA0713" w:rsidRDefault="00000000">
      <w:pPr>
        <w:spacing w:before="80" w:after="160" w:line="320" w:lineRule="auto"/>
        <w:jc w:val="both"/>
      </w:pPr>
      <w:r>
        <w:t>Het rapport sluit af met een uitgebreide set aanbevelingen, onderverdeeld per dreigingscategorie. De kern ervan laat zich samenvatten in vier prioriteiten:</w:t>
      </w:r>
    </w:p>
    <w:p w14:paraId="5BE3B356" w14:textId="77777777" w:rsidR="00CA0713" w:rsidRDefault="00000000">
      <w:pPr>
        <w:pStyle w:val="Lijstalinea"/>
        <w:numPr>
          <w:ilvl w:val="0"/>
          <w:numId w:val="2"/>
        </w:numPr>
        <w:spacing w:before="60" w:after="60" w:line="300" w:lineRule="auto"/>
      </w:pPr>
      <w:r>
        <w:t>Basisbeveiliging op orde: patch systemen die aan het internet hangen met voorrang, beveilig externe toegang met meerfactorauthenticatie en implementeer phishing-resistente authenticatiemethoden.</w:t>
      </w:r>
    </w:p>
    <w:p w14:paraId="4963D5C4" w14:textId="44B74D66" w:rsidR="00CA0713" w:rsidRDefault="00000000">
      <w:pPr>
        <w:pStyle w:val="Lijstalinea"/>
        <w:numPr>
          <w:ilvl w:val="0"/>
          <w:numId w:val="2"/>
        </w:numPr>
        <w:spacing w:before="60" w:after="60" w:line="300" w:lineRule="auto"/>
      </w:pPr>
      <w:r>
        <w:t xml:space="preserve">Leveranciersmanagement: identificeer welke leveranciers cruciaal zijn voor kernprocessen, vraag naar hun continuïteitsplannen en </w:t>
      </w:r>
      <w:r w:rsidR="00AD78F2">
        <w:t>ontwikkelprocedures</w:t>
      </w:r>
      <w:r>
        <w:t xml:space="preserve"> om bij uitval toch door te kunnen werken.</w:t>
      </w:r>
    </w:p>
    <w:p w14:paraId="160C8CC8" w14:textId="77777777" w:rsidR="00CA0713" w:rsidRDefault="00000000">
      <w:pPr>
        <w:pStyle w:val="Lijstalinea"/>
        <w:numPr>
          <w:ilvl w:val="0"/>
          <w:numId w:val="2"/>
        </w:numPr>
        <w:spacing w:before="60" w:after="60" w:line="300" w:lineRule="auto"/>
      </w:pPr>
      <w:r>
        <w:t>Crisisvoorbereiding: stel een digitaal noodpakket samen, oefen dreigingsscenario’s regelmatig en zorg dat alle sleutelfunctionarissen weten wat hun rol is in een crisissituatie.</w:t>
      </w:r>
    </w:p>
    <w:p w14:paraId="7A81A08E" w14:textId="77777777" w:rsidR="00CA0713" w:rsidRDefault="00000000">
      <w:pPr>
        <w:pStyle w:val="Lijstalinea"/>
        <w:numPr>
          <w:ilvl w:val="0"/>
          <w:numId w:val="2"/>
        </w:numPr>
        <w:spacing w:before="60" w:after="60" w:line="300" w:lineRule="auto"/>
      </w:pPr>
      <w:r>
        <w:t>Bewustwording en cultuur: investeer structureel in security awareness, creëer een open meldcultuur en schenk extra aandacht aan tijdelijke medewerkers en inhuurkrachten.</w:t>
      </w:r>
    </w:p>
    <w:p w14:paraId="59F967DD" w14:textId="77777777" w:rsidR="00CA0713" w:rsidRDefault="00CA0713">
      <w:pPr>
        <w:spacing w:after="120"/>
      </w:pPr>
    </w:p>
    <w:p w14:paraId="501261ED" w14:textId="302CDD1D" w:rsidR="00CA0713" w:rsidRDefault="00000000">
      <w:pPr>
        <w:spacing w:before="80" w:after="160" w:line="320" w:lineRule="auto"/>
        <w:jc w:val="both"/>
      </w:pPr>
      <w:r>
        <w:t>Directeur Wim Hafkamp van Z-CERT vat de urgentie scherp samen in het voorwoord van het rapport: in een sector die steeds digitaler wordt, is een noodpakket geen luxe meer. Het is een basisvoorwaarde om zorg betrouwbaar en toegankelijk te houden</w:t>
      </w:r>
      <w:r w:rsidR="00AD78F2">
        <w:t>,</w:t>
      </w:r>
      <w:r>
        <w:t xml:space="preserve"> juist wanneer systemen tijdelijk uitvallen.</w:t>
      </w:r>
    </w:p>
    <w:p w14:paraId="6C43965D" w14:textId="77777777" w:rsidR="00CA0713" w:rsidRDefault="00000000">
      <w:pPr>
        <w:spacing w:before="80" w:after="160" w:line="320" w:lineRule="auto"/>
        <w:jc w:val="both"/>
      </w:pPr>
      <w:r>
        <w:rPr>
          <w:color w:val="555555"/>
        </w:rPr>
        <w:t>Het Cybersecuritybeeld Zorg 2025 is beschikbaar via de website van Z-CERT.</w:t>
      </w:r>
    </w:p>
    <w:p w14:paraId="77EC62BF" w14:textId="77777777" w:rsidR="00CA0713" w:rsidRDefault="00CA0713">
      <w:pPr>
        <w:spacing w:after="120"/>
      </w:pPr>
    </w:p>
    <w:p w14:paraId="4295280E" w14:textId="77777777" w:rsidR="00CA0713" w:rsidRDefault="00000000">
      <w:pPr>
        <w:pBdr>
          <w:top w:val="single" w:sz="2" w:space="8" w:color="CCCCCC"/>
        </w:pBdr>
        <w:spacing w:before="200"/>
      </w:pPr>
      <w:r>
        <w:rPr>
          <w:i/>
          <w:iCs/>
          <w:color w:val="999999"/>
          <w:sz w:val="18"/>
          <w:szCs w:val="18"/>
        </w:rPr>
        <w:t>Bron: Z-CERT Cybersecuritybeeld Zorg 2025 © Z-CERT, februari 2026. Dit artikel is gebaseerd op het volledige rapport en is samengesteld voor informatieve doeleinden.</w:t>
      </w:r>
    </w:p>
    <w:sectPr w:rsidR="00CA0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B1FD9"/>
    <w:multiLevelType w:val="hybridMultilevel"/>
    <w:tmpl w:val="EFE4901A"/>
    <w:lvl w:ilvl="0" w:tplc="99641724">
      <w:start w:val="1"/>
      <w:numFmt w:val="bullet"/>
      <w:lvlText w:val="●"/>
      <w:lvlJc w:val="left"/>
      <w:pPr>
        <w:ind w:left="720" w:hanging="360"/>
      </w:pPr>
    </w:lvl>
    <w:lvl w:ilvl="1" w:tplc="3D76387A">
      <w:start w:val="1"/>
      <w:numFmt w:val="bullet"/>
      <w:lvlText w:val="○"/>
      <w:lvlJc w:val="left"/>
      <w:pPr>
        <w:ind w:left="1440" w:hanging="360"/>
      </w:pPr>
    </w:lvl>
    <w:lvl w:ilvl="2" w:tplc="0A3AD0A8">
      <w:start w:val="1"/>
      <w:numFmt w:val="bullet"/>
      <w:lvlText w:val="■"/>
      <w:lvlJc w:val="left"/>
      <w:pPr>
        <w:ind w:left="2160" w:hanging="360"/>
      </w:pPr>
    </w:lvl>
    <w:lvl w:ilvl="3" w:tplc="73FE6BE0">
      <w:start w:val="1"/>
      <w:numFmt w:val="bullet"/>
      <w:lvlText w:val="●"/>
      <w:lvlJc w:val="left"/>
      <w:pPr>
        <w:ind w:left="2880" w:hanging="360"/>
      </w:pPr>
    </w:lvl>
    <w:lvl w:ilvl="4" w:tplc="136ECABC">
      <w:start w:val="1"/>
      <w:numFmt w:val="bullet"/>
      <w:lvlText w:val="○"/>
      <w:lvlJc w:val="left"/>
      <w:pPr>
        <w:ind w:left="3600" w:hanging="360"/>
      </w:pPr>
    </w:lvl>
    <w:lvl w:ilvl="5" w:tplc="123E4C7C">
      <w:start w:val="1"/>
      <w:numFmt w:val="bullet"/>
      <w:lvlText w:val="■"/>
      <w:lvlJc w:val="left"/>
      <w:pPr>
        <w:ind w:left="4320" w:hanging="360"/>
      </w:pPr>
    </w:lvl>
    <w:lvl w:ilvl="6" w:tplc="7F3C8182">
      <w:start w:val="1"/>
      <w:numFmt w:val="bullet"/>
      <w:lvlText w:val="●"/>
      <w:lvlJc w:val="left"/>
      <w:pPr>
        <w:ind w:left="5040" w:hanging="360"/>
      </w:pPr>
    </w:lvl>
    <w:lvl w:ilvl="7" w:tplc="E75EA322">
      <w:start w:val="1"/>
      <w:numFmt w:val="bullet"/>
      <w:lvlText w:val="●"/>
      <w:lvlJc w:val="left"/>
      <w:pPr>
        <w:ind w:left="5760" w:hanging="360"/>
      </w:pPr>
    </w:lvl>
    <w:lvl w:ilvl="8" w:tplc="F9D8978C">
      <w:start w:val="1"/>
      <w:numFmt w:val="bullet"/>
      <w:lvlText w:val="●"/>
      <w:lvlJc w:val="left"/>
      <w:pPr>
        <w:ind w:left="6480" w:hanging="360"/>
      </w:pPr>
    </w:lvl>
  </w:abstractNum>
  <w:abstractNum w:abstractNumId="1" w15:restartNumberingAfterBreak="0">
    <w:nsid w:val="6CE853E0"/>
    <w:multiLevelType w:val="hybridMultilevel"/>
    <w:tmpl w:val="DB8401BC"/>
    <w:lvl w:ilvl="0" w:tplc="C382F42C">
      <w:start w:val="1"/>
      <w:numFmt w:val="bullet"/>
      <w:lvlText w:val="•"/>
      <w:lvlJc w:val="left"/>
      <w:pPr>
        <w:ind w:left="720" w:hanging="360"/>
      </w:pPr>
    </w:lvl>
    <w:lvl w:ilvl="1" w:tplc="FD309E56">
      <w:numFmt w:val="decimal"/>
      <w:lvlText w:val=""/>
      <w:lvlJc w:val="left"/>
    </w:lvl>
    <w:lvl w:ilvl="2" w:tplc="B0925742">
      <w:numFmt w:val="decimal"/>
      <w:lvlText w:val=""/>
      <w:lvlJc w:val="left"/>
    </w:lvl>
    <w:lvl w:ilvl="3" w:tplc="F386F1C0">
      <w:numFmt w:val="decimal"/>
      <w:lvlText w:val=""/>
      <w:lvlJc w:val="left"/>
    </w:lvl>
    <w:lvl w:ilvl="4" w:tplc="14BCB6DC">
      <w:numFmt w:val="decimal"/>
      <w:lvlText w:val=""/>
      <w:lvlJc w:val="left"/>
    </w:lvl>
    <w:lvl w:ilvl="5" w:tplc="AF7E072C">
      <w:numFmt w:val="decimal"/>
      <w:lvlText w:val=""/>
      <w:lvlJc w:val="left"/>
    </w:lvl>
    <w:lvl w:ilvl="6" w:tplc="6F462970">
      <w:numFmt w:val="decimal"/>
      <w:lvlText w:val=""/>
      <w:lvlJc w:val="left"/>
    </w:lvl>
    <w:lvl w:ilvl="7" w:tplc="26FCE2D0">
      <w:numFmt w:val="decimal"/>
      <w:lvlText w:val=""/>
      <w:lvlJc w:val="left"/>
    </w:lvl>
    <w:lvl w:ilvl="8" w:tplc="E28838C2">
      <w:numFmt w:val="decimal"/>
      <w:lvlText w:val=""/>
      <w:lvlJc w:val="left"/>
    </w:lvl>
  </w:abstractNum>
  <w:num w:numId="1" w16cid:durableId="1415543241">
    <w:abstractNumId w:val="0"/>
    <w:lvlOverride w:ilvl="0">
      <w:startOverride w:val="1"/>
    </w:lvlOverride>
  </w:num>
  <w:num w:numId="2" w16cid:durableId="55793808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713"/>
    <w:rsid w:val="00046920"/>
    <w:rsid w:val="001C5AA3"/>
    <w:rsid w:val="006B329E"/>
    <w:rsid w:val="0086020F"/>
    <w:rsid w:val="00920983"/>
    <w:rsid w:val="00AD78F2"/>
    <w:rsid w:val="00C17F79"/>
    <w:rsid w:val="00C21F51"/>
    <w:rsid w:val="00CA0713"/>
    <w:rsid w:val="00D9074A"/>
    <w:rsid w:val="00DC3E74"/>
    <w:rsid w:val="00EF15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0FB87D6"/>
  <w15:docId w15:val="{0C20BE1F-8C45-7049-9A04-C27C23D8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360" w:after="160"/>
      <w:outlineLvl w:val="0"/>
    </w:pPr>
    <w:rPr>
      <w:b/>
      <w:bCs/>
      <w:color w:val="1A5C45"/>
      <w:sz w:val="36"/>
      <w:szCs w:val="36"/>
    </w:rPr>
  </w:style>
  <w:style w:type="paragraph" w:styleId="Kop2">
    <w:name w:val="heading 2"/>
    <w:uiPriority w:val="9"/>
    <w:semiHidden/>
    <w:unhideWhenUsed/>
    <w:qFormat/>
    <w:pPr>
      <w:spacing w:before="300" w:after="120"/>
      <w:outlineLvl w:val="1"/>
    </w:pPr>
    <w:rPr>
      <w:b/>
      <w:bCs/>
      <w:color w:val="2E7D57"/>
      <w:sz w:val="28"/>
      <w:szCs w:val="28"/>
    </w:rPr>
  </w:style>
  <w:style w:type="paragraph" w:styleId="Kop3">
    <w:name w:val="heading 3"/>
    <w:uiPriority w:val="9"/>
    <w:semiHidden/>
    <w:unhideWhenUsed/>
    <w:qFormat/>
    <w:pPr>
      <w:outlineLvl w:val="2"/>
    </w:pPr>
    <w:rPr>
      <w:color w:val="1F4D78"/>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2095</Words>
  <Characters>11527</Characters>
  <Application>Microsoft Office Word</Application>
  <DocSecurity>0</DocSecurity>
  <Lines>96</Lines>
  <Paragraphs>27</Paragraphs>
  <ScaleCrop>false</ScaleCrop>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Dolman, R. (Roos)</cp:lastModifiedBy>
  <cp:revision>3</cp:revision>
  <dcterms:created xsi:type="dcterms:W3CDTF">2026-04-14T08:53:00Z</dcterms:created>
  <dcterms:modified xsi:type="dcterms:W3CDTF">2026-04-15T11:21:00Z</dcterms:modified>
</cp:coreProperties>
</file>